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Praha, 29. ledna 2018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Sportovci v Koreji dostanou každý den Olympijský chléb Karel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Známá pravda říká, že o úspěchu či neúspěchu rozhoduje každý detail. Jedním z nich může být i chuť domova. A proto budou mít čeští sportovci v Koreji každé ráno v olympijské vesnici Olympijský chléb Karel. Autory myšlenky jsou vodní slalomář Vávra Hradilek a předseda olympijského výboru Jiří Kejval . “Deset let, co jezdím po závodech, mi vždycky české pečivo hodně chybí. A myslím, že to tak sportovci často mají,” říká. Chleba si budou moci koupit i fanoušci na Olympijských festivalech v Brně a Ostravě.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Pekárna v Koreji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Každý den budou mít naši olympionici na stole ve vesnici čerstvý chléb, marmeládu a med. Vše z jižních Čech. “V minulosti jsem jezdil do Sušice na závody. Kupovali jsme si  tam místní legendární koláče. No a po olympiádě jsem se seznámil s pekařem Karlem Rendlem,” vysvětluje Vávra. “A když jsme se bavili s Jirkou Kejvalem </w:t>
      </w:r>
      <w:r w:rsidDel="00000000" w:rsidR="00000000" w:rsidRPr="00000000">
        <w:rPr>
          <w:rtl w:val="0"/>
        </w:rPr>
        <w:t xml:space="preserve">o české tradici, došli jsme ke chlebu. Napadlo nás to všechno propojit,” říká.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Pekárna odjela po moři začátkem listopadu, do Koreje dorazila v těchto dnech. Voňavý klenot bude vznikat v Českém domě.  “Pečeme v noci, abychom mohli ráno rozvážet do obou vesnic. Každý den napečeme přibližně 80 bochníků,” popisuje Karel Rendl, jemuž budou v Koreji pomáhat další dva pekaři, včetně jeho syna, mimochodem už šesté pekařské generace Rendlů. Část chleba odebere i Slovenský dům.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Tajemství? Ne, “jen” poctivý chleba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Recept není tajný ani tajemný. “Proč bychom měli vymýšlet něco extra? Držíme se tradice. Prostě pečeme dobrý a poctivý chléb z kvalitních surovin,” říká s láskou Karel, jehož jméno chleba nese. “Ale je to shoda náhod, tohle jméno jsme vybrali podle chleba, který pekla moje máma doma,” směje se Vávra.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Chléb na olympijských festivalech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 chleba nebudou ochuzeni ani fanoušci, kteří vyrazí na Olympijský festival do Brna i Ostravy. Návštěvníci si budou moci zakoupit chléb, který vychází ze stejné receptury a kvásku. Olympijský chléb Karel bude možné ochutnat v různých variantách s kvalitní pomazánkou v pěti variantách.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Tisková zpráva ke stažení na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www.olympic.cz/media</w:t>
        </w:r>
      </w:hyperlink>
      <w:r w:rsidDel="00000000" w:rsidR="00000000" w:rsidRPr="00000000">
        <w:rPr>
          <w:rtl w:val="0"/>
        </w:rPr>
        <w:t xml:space="preserve"> v sekci Tiskové zprávy.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Fotografie z akce najdete na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https://fotobanka.olympic.cz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ind w:left="120" w:hanging="1440"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ind w:left="1395" w:hanging="1440"/>
      <w:contextualSpacing w:val="0"/>
      <w:rPr/>
    </w:pPr>
    <w:r w:rsidDel="00000000" w:rsidR="00000000" w:rsidRPr="00000000">
      <w:rPr/>
      <w:drawing>
        <wp:inline distB="114300" distT="114300" distL="114300" distR="114300">
          <wp:extent cx="1824038" cy="986586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4038" cy="98658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ind w:left="-30" w:firstLine="0"/>
      <w:contextualSpacing w:val="0"/>
      <w:rPr/>
    </w:pPr>
    <w:r w:rsidDel="00000000" w:rsidR="00000000" w:rsidRPr="00000000">
      <w:rPr/>
      <w:drawing>
        <wp:inline distB="114300" distT="114300" distL="114300" distR="114300">
          <wp:extent cx="5734050" cy="1041400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0" cy="1041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olympic.cz/media" TargetMode="External"/><Relationship Id="rId7" Type="http://schemas.openxmlformats.org/officeDocument/2006/relationships/hyperlink" Target="https://fotobanka.olympic.cz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